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35" w:rsidRDefault="00A27235" w:rsidP="00A27235">
      <w:pPr>
        <w:jc w:val="center"/>
        <w:rPr>
          <w:rFonts w:ascii="Calibri" w:hAnsi="Calibri"/>
          <w:b/>
          <w:sz w:val="20"/>
          <w:szCs w:val="20"/>
        </w:rPr>
      </w:pPr>
    </w:p>
    <w:p w:rsidR="00530EE6" w:rsidRDefault="00530EE6" w:rsidP="00A27235">
      <w:pPr>
        <w:jc w:val="center"/>
        <w:rPr>
          <w:rFonts w:ascii="Calibri" w:hAnsi="Calibri"/>
          <w:b/>
          <w:sz w:val="20"/>
          <w:szCs w:val="20"/>
        </w:rPr>
      </w:pPr>
    </w:p>
    <w:p w:rsidR="00530EE6" w:rsidRPr="00530EE6" w:rsidRDefault="00530EE6" w:rsidP="00530EE6">
      <w:pPr>
        <w:numPr>
          <w:ilvl w:val="0"/>
          <w:numId w:val="4"/>
        </w:numPr>
        <w:spacing w:after="160" w:line="259" w:lineRule="auto"/>
        <w:contextualSpacing/>
        <w:jc w:val="center"/>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 xml:space="preserve">Βυζαντινή Οχρίδα 3 μέρες </w:t>
      </w:r>
      <w:r w:rsidR="00054A97">
        <w:rPr>
          <w:rFonts w:asciiTheme="minorHAnsi" w:eastAsiaTheme="minorHAnsi" w:hAnsiTheme="minorHAnsi" w:cstheme="minorBidi"/>
          <w:b/>
          <w:sz w:val="22"/>
          <w:szCs w:val="22"/>
          <w:lang w:eastAsia="en-US"/>
        </w:rPr>
        <w:t xml:space="preserve"> </w:t>
      </w:r>
      <w:r w:rsidR="002E6AB8">
        <w:rPr>
          <w:rFonts w:asciiTheme="minorHAnsi" w:eastAsiaTheme="minorHAnsi" w:hAnsiTheme="minorHAnsi" w:cstheme="minorBidi"/>
          <w:b/>
          <w:sz w:val="22"/>
          <w:szCs w:val="22"/>
          <w:lang w:eastAsia="en-US"/>
        </w:rPr>
        <w:t>22-24.06.24</w:t>
      </w:r>
      <w:r w:rsidRPr="00530EE6">
        <w:rPr>
          <w:rFonts w:asciiTheme="minorHAnsi" w:eastAsiaTheme="minorHAnsi" w:hAnsiTheme="minorHAnsi" w:cstheme="minorBidi"/>
          <w:b/>
          <w:sz w:val="22"/>
          <w:szCs w:val="22"/>
          <w:lang w:eastAsia="en-US"/>
        </w:rPr>
        <w:t xml:space="preserve"> Οδικώς</w:t>
      </w:r>
    </w:p>
    <w:p w:rsidR="00530EE6" w:rsidRPr="00530EE6" w:rsidRDefault="00530EE6" w:rsidP="00530EE6">
      <w:pPr>
        <w:spacing w:after="160" w:line="259" w:lineRule="auto"/>
        <w:rPr>
          <w:rFonts w:asciiTheme="minorHAnsi" w:eastAsiaTheme="minorHAnsi" w:hAnsiTheme="minorHAnsi" w:cstheme="minorBidi"/>
          <w:sz w:val="22"/>
          <w:szCs w:val="22"/>
          <w:lang w:eastAsia="en-US"/>
        </w:rPr>
      </w:pP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1η μέρα | Θεσσαλονίκη  – Μπίτολα (Μοναστήρι</w:t>
      </w:r>
      <w:r w:rsidR="002E6AB8">
        <w:rPr>
          <w:rFonts w:asciiTheme="minorHAnsi" w:eastAsiaTheme="minorHAnsi" w:hAnsiTheme="minorHAnsi" w:cstheme="minorBidi"/>
          <w:b/>
          <w:sz w:val="22"/>
          <w:szCs w:val="22"/>
          <w:lang w:eastAsia="en-US"/>
        </w:rPr>
        <w:t>)</w:t>
      </w:r>
      <w:r w:rsidRPr="00530EE6">
        <w:rPr>
          <w:rFonts w:asciiTheme="minorHAnsi" w:eastAsiaTheme="minorHAnsi" w:hAnsiTheme="minorHAnsi" w:cstheme="minorBidi"/>
          <w:b/>
          <w:sz w:val="22"/>
          <w:szCs w:val="22"/>
          <w:lang w:eastAsia="en-US"/>
        </w:rPr>
        <w:t xml:space="preserve"> </w:t>
      </w:r>
      <w:r w:rsidR="002E6AB8">
        <w:rPr>
          <w:rFonts w:asciiTheme="minorHAnsi" w:eastAsiaTheme="minorHAnsi" w:hAnsiTheme="minorHAnsi" w:cstheme="minorBidi"/>
          <w:b/>
          <w:sz w:val="22"/>
          <w:szCs w:val="22"/>
          <w:lang w:eastAsia="en-US"/>
        </w:rPr>
        <w:t>–</w:t>
      </w:r>
      <w:r w:rsidRPr="00530EE6">
        <w:rPr>
          <w:rFonts w:asciiTheme="minorHAnsi" w:eastAsiaTheme="minorHAnsi" w:hAnsiTheme="minorHAnsi" w:cstheme="minorBidi"/>
          <w:b/>
          <w:sz w:val="22"/>
          <w:szCs w:val="22"/>
          <w:lang w:eastAsia="en-US"/>
        </w:rPr>
        <w:t xml:space="preserve"> Οχρίδα.</w:t>
      </w:r>
    </w:p>
    <w:p w:rsidR="00054A97" w:rsidRDefault="00530EE6" w:rsidP="00054A97">
      <w:pPr>
        <w:spacing w:after="160" w:line="254"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 xml:space="preserve">Συγκέντρωση στα γραφεία μας νωρίς το πρωί και αναχώρηση.  Αφού περάσουμε τα σύνορα συνεχίζουμε  για το Μοναστήρι  άφιξη και  χρόνος ελεύθερος στην πόλη για καφέ. Συνεχίζουμε για τη γραφική πόλη της Οχρίδας. Τακτοποίηση στο ξενοδοχείο και   ελεύθερος χρόνος. </w:t>
      </w:r>
      <w:r w:rsidR="00054A97">
        <w:rPr>
          <w:rFonts w:asciiTheme="minorHAnsi" w:eastAsiaTheme="minorHAnsi" w:hAnsiTheme="minorHAnsi" w:cstheme="minorBidi"/>
          <w:sz w:val="22"/>
          <w:szCs w:val="22"/>
          <w:lang w:eastAsia="en-US"/>
        </w:rPr>
        <w:t>Δείπνο στο ξενοδοχείο με μουσική &amp; γλέντι, διανυκτέρευση.</w:t>
      </w: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2η  μέρα | Οχρίδα - Ξενάγηση πόλης.</w:t>
      </w:r>
    </w:p>
    <w:p w:rsidR="00054A97" w:rsidRDefault="00530EE6" w:rsidP="00054A97">
      <w:pPr>
        <w:spacing w:after="160" w:line="254"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 xml:space="preserve">Πρωινό και ξεκινάμε την περιήγηση μας  στα γραφικά δρομάκια, τα παλιά αρχοντικά και τις βυζαντινές εκκλησίες της πόλης του Αγίου Κλήμεντα και της Αγίας Σοφίας, τα μικρομάγαζα με τα είδη λαϊκής τέχνης και κεραμικής. Το απόγευμα επίσκεψη στο γειτονικό θέρετρο της Στρούγκας, όπου και θα κάνουμε  βόλτα στον πεζόδρομο με το πολύ γραφικό χρώμα. Επιστροφή στην Οχρίδα και προαιρετική κρουαζιέρα(καιρού επιτρέποντος). </w:t>
      </w:r>
      <w:r w:rsidR="00054A97">
        <w:rPr>
          <w:rFonts w:asciiTheme="minorHAnsi" w:eastAsiaTheme="minorHAnsi" w:hAnsiTheme="minorHAnsi" w:cstheme="minorBidi"/>
          <w:sz w:val="22"/>
          <w:szCs w:val="22"/>
          <w:lang w:eastAsia="en-US"/>
        </w:rPr>
        <w:t>Δείπνο στο ξενοδοχείο με μουσική &amp; γλέντι, διανυκτέρευση.</w:t>
      </w: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3η ημέρα | Οχρίδα – ‘Οσιος</w:t>
      </w:r>
      <w:r w:rsidR="002E6AB8">
        <w:rPr>
          <w:rFonts w:asciiTheme="minorHAnsi" w:eastAsiaTheme="minorHAnsi" w:hAnsiTheme="minorHAnsi" w:cstheme="minorBidi"/>
          <w:b/>
          <w:sz w:val="22"/>
          <w:szCs w:val="22"/>
          <w:lang w:eastAsia="en-US"/>
        </w:rPr>
        <w:t xml:space="preserve"> </w:t>
      </w:r>
      <w:r w:rsidRPr="00530EE6">
        <w:rPr>
          <w:rFonts w:asciiTheme="minorHAnsi" w:eastAsiaTheme="minorHAnsi" w:hAnsiTheme="minorHAnsi" w:cstheme="minorBidi"/>
          <w:b/>
          <w:sz w:val="22"/>
          <w:szCs w:val="22"/>
          <w:lang w:eastAsia="en-US"/>
        </w:rPr>
        <w:t>Ναούμ – Θεσσαλονίκη.</w:t>
      </w:r>
    </w:p>
    <w:p w:rsidR="00530EE6" w:rsidRPr="00530EE6" w:rsidRDefault="00530EE6" w:rsidP="00530EE6">
      <w:pPr>
        <w:spacing w:after="160" w:line="259"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Πρωινό. Ακολουθώντας την παραλίμνια διαδρομή, θα επισκεφθούμε το πανέμορφο Βυζαντινό μοναστήρι του Οσίου Ναούμ με τις εκπληκτικές τοιχογραφίες στη νότια πλευρά της λίμνης, κτισμένο το 10ο αιώνα, σε μία περιοχή που ήταν ολόκληρη έδρα της Ελληνορθόδοξης Αρχιεπισκοπής. Γεύμα και αναχώρηση για σύνορα Νίκης,  με ενδιάμεσες στάσεις για καφέ , άφιξη στην Θεσσαλονίκη.</w:t>
      </w:r>
    </w:p>
    <w:tbl>
      <w:tblPr>
        <w:tblStyle w:val="a7"/>
        <w:tblW w:w="0" w:type="auto"/>
        <w:tblLook w:val="04A0" w:firstRow="1" w:lastRow="0" w:firstColumn="1" w:lastColumn="0" w:noHBand="0" w:noVBand="1"/>
      </w:tblPr>
      <w:tblGrid>
        <w:gridCol w:w="1372"/>
        <w:gridCol w:w="918"/>
        <w:gridCol w:w="1257"/>
        <w:gridCol w:w="1312"/>
        <w:gridCol w:w="1964"/>
        <w:gridCol w:w="1693"/>
        <w:gridCol w:w="1940"/>
      </w:tblGrid>
      <w:tr w:rsidR="00693EFC" w:rsidRPr="00693EFC" w:rsidTr="00693EFC">
        <w:trPr>
          <w:trHeight w:val="465"/>
        </w:trPr>
        <w:tc>
          <w:tcPr>
            <w:tcW w:w="5800" w:type="dxa"/>
            <w:gridSpan w:val="4"/>
            <w:shd w:val="clear" w:color="auto" w:fill="FFFF00"/>
            <w:hideMark/>
          </w:tcPr>
          <w:p w:rsidR="00693EFC" w:rsidRPr="00693EFC" w:rsidRDefault="00693EFC">
            <w:pPr>
              <w:jc w:val="center"/>
              <w:rPr>
                <w:rFonts w:ascii="Calibri" w:hAnsi="Calibri"/>
                <w:b/>
                <w:bCs/>
              </w:rPr>
            </w:pPr>
            <w:r w:rsidRPr="00693EFC">
              <w:rPr>
                <w:rFonts w:ascii="Calibri" w:hAnsi="Calibri"/>
                <w:b/>
                <w:bCs/>
              </w:rPr>
              <w:t xml:space="preserve">Βυζαντινή Οχρίδα 3 μέρες </w:t>
            </w:r>
          </w:p>
        </w:tc>
        <w:tc>
          <w:tcPr>
            <w:tcW w:w="7280" w:type="dxa"/>
            <w:gridSpan w:val="3"/>
            <w:shd w:val="clear" w:color="auto" w:fill="FFFF00"/>
            <w:hideMark/>
          </w:tcPr>
          <w:p w:rsidR="00693EFC" w:rsidRPr="00693EFC" w:rsidRDefault="00693EFC">
            <w:pPr>
              <w:jc w:val="center"/>
              <w:rPr>
                <w:rFonts w:ascii="Calibri" w:hAnsi="Calibri"/>
                <w:b/>
                <w:bCs/>
              </w:rPr>
            </w:pPr>
            <w:r w:rsidRPr="00693EFC">
              <w:rPr>
                <w:rFonts w:ascii="Calibri" w:hAnsi="Calibri"/>
                <w:b/>
                <w:bCs/>
              </w:rPr>
              <w:t>Αναχώρηση: 22/06/24- Πακέτο εκδρομής</w:t>
            </w:r>
          </w:p>
        </w:tc>
      </w:tr>
      <w:tr w:rsidR="00693EFC" w:rsidRPr="00693EFC" w:rsidTr="00693EFC">
        <w:trPr>
          <w:trHeight w:val="735"/>
        </w:trPr>
        <w:tc>
          <w:tcPr>
            <w:tcW w:w="1320" w:type="dxa"/>
            <w:hideMark/>
          </w:tcPr>
          <w:p w:rsidR="00693EFC" w:rsidRDefault="00693EFC">
            <w:pPr>
              <w:jc w:val="center"/>
              <w:rPr>
                <w:rFonts w:ascii="Calibri" w:hAnsi="Calibri"/>
                <w:b/>
                <w:bCs/>
              </w:rPr>
            </w:pPr>
          </w:p>
          <w:p w:rsidR="00693EFC" w:rsidRPr="00693EFC" w:rsidRDefault="00693EFC">
            <w:pPr>
              <w:jc w:val="center"/>
              <w:rPr>
                <w:rFonts w:ascii="Calibri" w:hAnsi="Calibri"/>
                <w:b/>
                <w:bCs/>
              </w:rPr>
            </w:pPr>
            <w:r w:rsidRPr="00693EFC">
              <w:rPr>
                <w:rFonts w:ascii="Calibri" w:hAnsi="Calibri"/>
                <w:b/>
                <w:bCs/>
              </w:rPr>
              <w:t>Ξενοδοχεία</w:t>
            </w:r>
          </w:p>
        </w:tc>
        <w:tc>
          <w:tcPr>
            <w:tcW w:w="1320" w:type="dxa"/>
            <w:hideMark/>
          </w:tcPr>
          <w:p w:rsidR="00693EFC" w:rsidRDefault="00693EFC">
            <w:pPr>
              <w:jc w:val="center"/>
              <w:rPr>
                <w:rFonts w:ascii="Calibri" w:hAnsi="Calibri"/>
                <w:b/>
                <w:bCs/>
              </w:rPr>
            </w:pPr>
          </w:p>
          <w:p w:rsidR="00693EFC" w:rsidRPr="00693EFC" w:rsidRDefault="00693EFC">
            <w:pPr>
              <w:jc w:val="center"/>
              <w:rPr>
                <w:rFonts w:ascii="Calibri" w:hAnsi="Calibri"/>
                <w:b/>
                <w:bCs/>
              </w:rPr>
            </w:pPr>
            <w:r w:rsidRPr="00693EFC">
              <w:rPr>
                <w:rFonts w:ascii="Calibri" w:hAnsi="Calibri"/>
                <w:b/>
                <w:bCs/>
              </w:rPr>
              <w:t>Κατ.</w:t>
            </w:r>
          </w:p>
        </w:tc>
        <w:tc>
          <w:tcPr>
            <w:tcW w:w="1320" w:type="dxa"/>
            <w:hideMark/>
          </w:tcPr>
          <w:p w:rsidR="00693EFC" w:rsidRDefault="00693EFC">
            <w:pPr>
              <w:jc w:val="center"/>
              <w:rPr>
                <w:rFonts w:ascii="Calibri" w:hAnsi="Calibri"/>
                <w:b/>
                <w:bCs/>
              </w:rPr>
            </w:pPr>
          </w:p>
          <w:p w:rsidR="00693EFC" w:rsidRPr="00693EFC" w:rsidRDefault="00693EFC">
            <w:pPr>
              <w:jc w:val="center"/>
              <w:rPr>
                <w:rFonts w:ascii="Calibri" w:hAnsi="Calibri"/>
                <w:b/>
                <w:bCs/>
              </w:rPr>
            </w:pPr>
            <w:r w:rsidRPr="00693EFC">
              <w:rPr>
                <w:rFonts w:ascii="Calibri" w:hAnsi="Calibri"/>
                <w:b/>
                <w:bCs/>
              </w:rPr>
              <w:t>Διατροφή</w:t>
            </w:r>
          </w:p>
        </w:tc>
        <w:tc>
          <w:tcPr>
            <w:tcW w:w="1840" w:type="dxa"/>
            <w:hideMark/>
          </w:tcPr>
          <w:p w:rsidR="00693EFC" w:rsidRPr="00693EFC" w:rsidRDefault="00693EFC">
            <w:pPr>
              <w:jc w:val="center"/>
              <w:rPr>
                <w:rFonts w:ascii="Calibri" w:hAnsi="Calibri"/>
                <w:b/>
                <w:bCs/>
              </w:rPr>
            </w:pPr>
            <w:r w:rsidRPr="00693EFC">
              <w:rPr>
                <w:rFonts w:ascii="Calibri" w:hAnsi="Calibri"/>
                <w:b/>
                <w:bCs/>
              </w:rPr>
              <w:t>Τιμή σε δίκλινο</w:t>
            </w:r>
          </w:p>
        </w:tc>
        <w:tc>
          <w:tcPr>
            <w:tcW w:w="3320" w:type="dxa"/>
            <w:hideMark/>
          </w:tcPr>
          <w:p w:rsidR="00693EFC" w:rsidRPr="00693EFC" w:rsidRDefault="00693EFC">
            <w:pPr>
              <w:jc w:val="center"/>
              <w:rPr>
                <w:rFonts w:ascii="Calibri" w:hAnsi="Calibri"/>
                <w:b/>
                <w:bCs/>
              </w:rPr>
            </w:pPr>
            <w:r w:rsidRPr="00693EFC">
              <w:rPr>
                <w:rFonts w:ascii="Calibri" w:hAnsi="Calibri"/>
                <w:b/>
                <w:bCs/>
              </w:rPr>
              <w:t>Παιδί σε τρίκλινο 2-12 ετών</w:t>
            </w:r>
          </w:p>
        </w:tc>
        <w:tc>
          <w:tcPr>
            <w:tcW w:w="2020" w:type="dxa"/>
            <w:hideMark/>
          </w:tcPr>
          <w:p w:rsidR="00693EFC" w:rsidRPr="00693EFC" w:rsidRDefault="00693EFC">
            <w:pPr>
              <w:jc w:val="center"/>
              <w:rPr>
                <w:rFonts w:ascii="Calibri" w:hAnsi="Calibri"/>
                <w:b/>
                <w:bCs/>
              </w:rPr>
            </w:pPr>
            <w:r w:rsidRPr="00693EFC">
              <w:rPr>
                <w:rFonts w:ascii="Calibri" w:hAnsi="Calibri"/>
                <w:b/>
                <w:bCs/>
              </w:rPr>
              <w:t>Επιβ. Μονόκλινου</w:t>
            </w:r>
          </w:p>
        </w:tc>
        <w:tc>
          <w:tcPr>
            <w:tcW w:w="1940" w:type="dxa"/>
            <w:hideMark/>
          </w:tcPr>
          <w:p w:rsidR="00693EFC" w:rsidRPr="00693EFC" w:rsidRDefault="00693EFC">
            <w:pPr>
              <w:jc w:val="center"/>
              <w:rPr>
                <w:rFonts w:ascii="Calibri" w:hAnsi="Calibri"/>
                <w:b/>
                <w:bCs/>
              </w:rPr>
            </w:pPr>
            <w:r w:rsidRPr="00693EFC">
              <w:rPr>
                <w:rFonts w:ascii="Calibri" w:hAnsi="Calibri"/>
                <w:b/>
                <w:bCs/>
              </w:rPr>
              <w:t>Γενικές Πληροφορίες</w:t>
            </w:r>
          </w:p>
        </w:tc>
      </w:tr>
      <w:tr w:rsidR="00693EFC" w:rsidRPr="00693EFC" w:rsidTr="00693EFC">
        <w:trPr>
          <w:trHeight w:val="690"/>
        </w:trPr>
        <w:tc>
          <w:tcPr>
            <w:tcW w:w="1320" w:type="dxa"/>
            <w:vMerge w:val="restart"/>
            <w:hideMark/>
          </w:tcPr>
          <w:p w:rsidR="00693EFC" w:rsidRDefault="00693EFC">
            <w:pPr>
              <w:jc w:val="center"/>
              <w:rPr>
                <w:rFonts w:ascii="Calibri" w:hAnsi="Calibri"/>
                <w:b/>
              </w:rPr>
            </w:pPr>
          </w:p>
          <w:p w:rsidR="00693EFC" w:rsidRPr="00693EFC" w:rsidRDefault="00693EFC">
            <w:pPr>
              <w:jc w:val="center"/>
              <w:rPr>
                <w:rFonts w:ascii="Calibri" w:hAnsi="Calibri"/>
                <w:b/>
              </w:rPr>
            </w:pPr>
            <w:r w:rsidRPr="00693EFC">
              <w:rPr>
                <w:rFonts w:ascii="Calibri" w:hAnsi="Calibri"/>
                <w:b/>
              </w:rPr>
              <w:t>Royal Park</w:t>
            </w:r>
          </w:p>
        </w:tc>
        <w:tc>
          <w:tcPr>
            <w:tcW w:w="1320" w:type="dxa"/>
            <w:vMerge w:val="restart"/>
            <w:hideMark/>
          </w:tcPr>
          <w:p w:rsidR="00693EFC" w:rsidRDefault="00693EFC">
            <w:pPr>
              <w:jc w:val="center"/>
              <w:rPr>
                <w:rFonts w:ascii="Calibri" w:hAnsi="Calibri"/>
                <w:b/>
              </w:rPr>
            </w:pPr>
          </w:p>
          <w:p w:rsidR="00693EFC" w:rsidRPr="00693EFC" w:rsidRDefault="00693EFC">
            <w:pPr>
              <w:jc w:val="center"/>
              <w:rPr>
                <w:rFonts w:ascii="Calibri" w:hAnsi="Calibri"/>
                <w:b/>
              </w:rPr>
            </w:pPr>
            <w:r w:rsidRPr="00693EFC">
              <w:rPr>
                <w:rFonts w:ascii="Calibri" w:hAnsi="Calibri"/>
                <w:b/>
              </w:rPr>
              <w:t>4*</w:t>
            </w:r>
          </w:p>
        </w:tc>
        <w:tc>
          <w:tcPr>
            <w:tcW w:w="1320" w:type="dxa"/>
            <w:vMerge w:val="restart"/>
            <w:hideMark/>
          </w:tcPr>
          <w:p w:rsidR="00693EFC" w:rsidRDefault="00693EFC">
            <w:pPr>
              <w:jc w:val="center"/>
              <w:rPr>
                <w:rFonts w:ascii="Calibri" w:hAnsi="Calibri"/>
                <w:b/>
              </w:rPr>
            </w:pPr>
          </w:p>
          <w:p w:rsidR="00693EFC" w:rsidRPr="00693EFC" w:rsidRDefault="00693EFC">
            <w:pPr>
              <w:jc w:val="center"/>
              <w:rPr>
                <w:rFonts w:ascii="Calibri" w:hAnsi="Calibri"/>
                <w:b/>
              </w:rPr>
            </w:pPr>
            <w:r w:rsidRPr="00693EFC">
              <w:rPr>
                <w:rFonts w:ascii="Calibri" w:hAnsi="Calibri"/>
                <w:b/>
              </w:rPr>
              <w:t xml:space="preserve">Πλήρης διατροφή </w:t>
            </w:r>
          </w:p>
        </w:tc>
        <w:tc>
          <w:tcPr>
            <w:tcW w:w="1840" w:type="dxa"/>
            <w:vMerge w:val="restart"/>
            <w:hideMark/>
          </w:tcPr>
          <w:p w:rsidR="00693EFC" w:rsidRDefault="00693EFC">
            <w:pPr>
              <w:jc w:val="center"/>
              <w:rPr>
                <w:rFonts w:ascii="Calibri" w:hAnsi="Calibri"/>
                <w:b/>
              </w:rPr>
            </w:pPr>
          </w:p>
          <w:p w:rsidR="00693EFC" w:rsidRPr="00693EFC" w:rsidRDefault="00693EFC">
            <w:pPr>
              <w:jc w:val="center"/>
              <w:rPr>
                <w:rFonts w:ascii="Calibri" w:hAnsi="Calibri"/>
                <w:b/>
              </w:rPr>
            </w:pPr>
            <w:r w:rsidRPr="00693EFC">
              <w:rPr>
                <w:rFonts w:ascii="Calibri" w:hAnsi="Calibri"/>
                <w:b/>
              </w:rPr>
              <w:t>185€</w:t>
            </w:r>
            <w:bookmarkStart w:id="0" w:name="_GoBack"/>
            <w:bookmarkEnd w:id="0"/>
          </w:p>
        </w:tc>
        <w:tc>
          <w:tcPr>
            <w:tcW w:w="3320" w:type="dxa"/>
            <w:vMerge w:val="restart"/>
            <w:hideMark/>
          </w:tcPr>
          <w:p w:rsidR="00693EFC" w:rsidRDefault="00693EFC">
            <w:pPr>
              <w:jc w:val="center"/>
              <w:rPr>
                <w:rFonts w:ascii="Calibri" w:hAnsi="Calibri"/>
                <w:b/>
              </w:rPr>
            </w:pPr>
          </w:p>
          <w:p w:rsidR="00693EFC" w:rsidRPr="00693EFC" w:rsidRDefault="00693EFC">
            <w:pPr>
              <w:jc w:val="center"/>
              <w:rPr>
                <w:rFonts w:ascii="Calibri" w:hAnsi="Calibri"/>
                <w:b/>
              </w:rPr>
            </w:pPr>
            <w:r w:rsidRPr="00693EFC">
              <w:rPr>
                <w:rFonts w:ascii="Calibri" w:hAnsi="Calibri"/>
                <w:b/>
              </w:rPr>
              <w:t>140€</w:t>
            </w:r>
          </w:p>
        </w:tc>
        <w:tc>
          <w:tcPr>
            <w:tcW w:w="2020" w:type="dxa"/>
            <w:vMerge w:val="restart"/>
            <w:hideMark/>
          </w:tcPr>
          <w:p w:rsidR="00693EFC" w:rsidRDefault="00693EFC">
            <w:pPr>
              <w:jc w:val="center"/>
              <w:rPr>
                <w:rFonts w:ascii="Calibri" w:hAnsi="Calibri"/>
                <w:b/>
              </w:rPr>
            </w:pPr>
          </w:p>
          <w:p w:rsidR="00693EFC" w:rsidRPr="00693EFC" w:rsidRDefault="00693EFC">
            <w:pPr>
              <w:jc w:val="center"/>
              <w:rPr>
                <w:rFonts w:ascii="Calibri" w:hAnsi="Calibri"/>
                <w:b/>
              </w:rPr>
            </w:pPr>
            <w:r w:rsidRPr="00693EFC">
              <w:rPr>
                <w:rFonts w:ascii="Calibri" w:hAnsi="Calibri"/>
                <w:b/>
              </w:rPr>
              <w:t>90€</w:t>
            </w:r>
          </w:p>
        </w:tc>
        <w:tc>
          <w:tcPr>
            <w:tcW w:w="1940" w:type="dxa"/>
            <w:vMerge w:val="restart"/>
            <w:noWrap/>
            <w:hideMark/>
          </w:tcPr>
          <w:p w:rsidR="00693EFC" w:rsidRPr="00693EFC" w:rsidRDefault="00693EFC" w:rsidP="00693EFC">
            <w:pPr>
              <w:jc w:val="center"/>
              <w:rPr>
                <w:rFonts w:ascii="Calibri" w:hAnsi="Calibri"/>
                <w:b/>
              </w:rPr>
            </w:pPr>
            <w:r w:rsidRPr="00693EFC">
              <w:rPr>
                <w:rFonts w:ascii="Calibri" w:hAnsi="Calibri"/>
                <w:b/>
              </w:rPr>
              <w:t> </w:t>
            </w:r>
          </w:p>
        </w:tc>
      </w:tr>
      <w:tr w:rsidR="00693EFC" w:rsidRPr="00693EFC" w:rsidTr="00693EFC">
        <w:trPr>
          <w:trHeight w:val="960"/>
        </w:trPr>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rPr>
            </w:pPr>
          </w:p>
        </w:tc>
        <w:tc>
          <w:tcPr>
            <w:tcW w:w="1840" w:type="dxa"/>
            <w:vMerge/>
            <w:hideMark/>
          </w:tcPr>
          <w:p w:rsidR="00693EFC" w:rsidRPr="00693EFC" w:rsidRDefault="00693EFC" w:rsidP="00693EFC">
            <w:pPr>
              <w:jc w:val="center"/>
              <w:rPr>
                <w:rFonts w:ascii="Calibri" w:hAnsi="Calibri"/>
                <w:b/>
              </w:rPr>
            </w:pPr>
          </w:p>
        </w:tc>
        <w:tc>
          <w:tcPr>
            <w:tcW w:w="3320" w:type="dxa"/>
            <w:vMerge/>
            <w:hideMark/>
          </w:tcPr>
          <w:p w:rsidR="00693EFC" w:rsidRPr="00693EFC" w:rsidRDefault="00693EFC" w:rsidP="00693EFC">
            <w:pPr>
              <w:jc w:val="center"/>
              <w:rPr>
                <w:rFonts w:ascii="Calibri" w:hAnsi="Calibri"/>
                <w:b/>
              </w:rPr>
            </w:pPr>
          </w:p>
        </w:tc>
        <w:tc>
          <w:tcPr>
            <w:tcW w:w="2020" w:type="dxa"/>
            <w:vMerge/>
            <w:hideMark/>
          </w:tcPr>
          <w:p w:rsidR="00693EFC" w:rsidRPr="00693EFC" w:rsidRDefault="00693EFC" w:rsidP="00693EFC">
            <w:pPr>
              <w:jc w:val="center"/>
              <w:rPr>
                <w:rFonts w:ascii="Calibri" w:hAnsi="Calibri"/>
                <w:b/>
                <w:sz w:val="20"/>
                <w:szCs w:val="20"/>
              </w:rPr>
            </w:pPr>
          </w:p>
        </w:tc>
        <w:tc>
          <w:tcPr>
            <w:tcW w:w="1940" w:type="dxa"/>
            <w:vMerge/>
            <w:hideMark/>
          </w:tcPr>
          <w:p w:rsidR="00693EFC" w:rsidRPr="00693EFC" w:rsidRDefault="00693EFC" w:rsidP="00693EFC">
            <w:pPr>
              <w:jc w:val="center"/>
              <w:rPr>
                <w:rFonts w:ascii="Calibri" w:hAnsi="Calibri"/>
                <w:b/>
                <w:sz w:val="20"/>
                <w:szCs w:val="20"/>
              </w:rPr>
            </w:pPr>
          </w:p>
        </w:tc>
      </w:tr>
      <w:tr w:rsidR="00693EFC" w:rsidRPr="00693EFC" w:rsidTr="00693EFC">
        <w:trPr>
          <w:trHeight w:val="423"/>
        </w:trPr>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rPr>
            </w:pPr>
          </w:p>
        </w:tc>
        <w:tc>
          <w:tcPr>
            <w:tcW w:w="1840" w:type="dxa"/>
            <w:vMerge/>
            <w:hideMark/>
          </w:tcPr>
          <w:p w:rsidR="00693EFC" w:rsidRPr="00693EFC" w:rsidRDefault="00693EFC" w:rsidP="00693EFC">
            <w:pPr>
              <w:jc w:val="center"/>
              <w:rPr>
                <w:rFonts w:ascii="Calibri" w:hAnsi="Calibri"/>
                <w:b/>
              </w:rPr>
            </w:pPr>
          </w:p>
        </w:tc>
        <w:tc>
          <w:tcPr>
            <w:tcW w:w="3320" w:type="dxa"/>
            <w:vMerge/>
            <w:hideMark/>
          </w:tcPr>
          <w:p w:rsidR="00693EFC" w:rsidRPr="00693EFC" w:rsidRDefault="00693EFC" w:rsidP="00693EFC">
            <w:pPr>
              <w:jc w:val="center"/>
              <w:rPr>
                <w:rFonts w:ascii="Calibri" w:hAnsi="Calibri"/>
                <w:b/>
              </w:rPr>
            </w:pPr>
          </w:p>
        </w:tc>
        <w:tc>
          <w:tcPr>
            <w:tcW w:w="2020" w:type="dxa"/>
            <w:vMerge/>
            <w:hideMark/>
          </w:tcPr>
          <w:p w:rsidR="00693EFC" w:rsidRPr="00693EFC" w:rsidRDefault="00693EFC" w:rsidP="00693EFC">
            <w:pPr>
              <w:jc w:val="center"/>
              <w:rPr>
                <w:rFonts w:ascii="Calibri" w:hAnsi="Calibri"/>
                <w:b/>
                <w:sz w:val="20"/>
                <w:szCs w:val="20"/>
              </w:rPr>
            </w:pPr>
          </w:p>
        </w:tc>
        <w:tc>
          <w:tcPr>
            <w:tcW w:w="1940" w:type="dxa"/>
            <w:vMerge/>
            <w:hideMark/>
          </w:tcPr>
          <w:p w:rsidR="00693EFC" w:rsidRPr="00693EFC" w:rsidRDefault="00693EFC" w:rsidP="00693EFC">
            <w:pPr>
              <w:jc w:val="center"/>
              <w:rPr>
                <w:rFonts w:ascii="Calibri" w:hAnsi="Calibri"/>
                <w:b/>
                <w:sz w:val="20"/>
                <w:szCs w:val="20"/>
              </w:rPr>
            </w:pPr>
          </w:p>
        </w:tc>
      </w:tr>
      <w:tr w:rsidR="00693EFC" w:rsidRPr="00693EFC" w:rsidTr="00693EFC">
        <w:trPr>
          <w:trHeight w:val="423"/>
        </w:trPr>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rPr>
            </w:pPr>
          </w:p>
        </w:tc>
        <w:tc>
          <w:tcPr>
            <w:tcW w:w="1840" w:type="dxa"/>
            <w:vMerge/>
            <w:hideMark/>
          </w:tcPr>
          <w:p w:rsidR="00693EFC" w:rsidRPr="00693EFC" w:rsidRDefault="00693EFC" w:rsidP="00693EFC">
            <w:pPr>
              <w:jc w:val="center"/>
              <w:rPr>
                <w:rFonts w:ascii="Calibri" w:hAnsi="Calibri"/>
                <w:b/>
              </w:rPr>
            </w:pPr>
          </w:p>
        </w:tc>
        <w:tc>
          <w:tcPr>
            <w:tcW w:w="3320" w:type="dxa"/>
            <w:vMerge/>
            <w:hideMark/>
          </w:tcPr>
          <w:p w:rsidR="00693EFC" w:rsidRPr="00693EFC" w:rsidRDefault="00693EFC" w:rsidP="00693EFC">
            <w:pPr>
              <w:jc w:val="center"/>
              <w:rPr>
                <w:rFonts w:ascii="Calibri" w:hAnsi="Calibri"/>
                <w:b/>
              </w:rPr>
            </w:pPr>
          </w:p>
        </w:tc>
        <w:tc>
          <w:tcPr>
            <w:tcW w:w="2020" w:type="dxa"/>
            <w:vMerge/>
            <w:hideMark/>
          </w:tcPr>
          <w:p w:rsidR="00693EFC" w:rsidRPr="00693EFC" w:rsidRDefault="00693EFC" w:rsidP="00693EFC">
            <w:pPr>
              <w:jc w:val="center"/>
              <w:rPr>
                <w:rFonts w:ascii="Calibri" w:hAnsi="Calibri"/>
                <w:b/>
                <w:sz w:val="20"/>
                <w:szCs w:val="20"/>
              </w:rPr>
            </w:pPr>
          </w:p>
        </w:tc>
        <w:tc>
          <w:tcPr>
            <w:tcW w:w="1940" w:type="dxa"/>
            <w:vMerge/>
            <w:hideMark/>
          </w:tcPr>
          <w:p w:rsidR="00693EFC" w:rsidRPr="00693EFC" w:rsidRDefault="00693EFC" w:rsidP="00693EFC">
            <w:pPr>
              <w:jc w:val="center"/>
              <w:rPr>
                <w:rFonts w:ascii="Calibri" w:hAnsi="Calibri"/>
                <w:b/>
                <w:sz w:val="20"/>
                <w:szCs w:val="20"/>
              </w:rPr>
            </w:pPr>
          </w:p>
        </w:tc>
      </w:tr>
      <w:tr w:rsidR="00693EFC" w:rsidRPr="00693EFC" w:rsidTr="00693EFC">
        <w:trPr>
          <w:trHeight w:val="423"/>
        </w:trPr>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rPr>
            </w:pPr>
          </w:p>
        </w:tc>
        <w:tc>
          <w:tcPr>
            <w:tcW w:w="1840" w:type="dxa"/>
            <w:vMerge/>
            <w:hideMark/>
          </w:tcPr>
          <w:p w:rsidR="00693EFC" w:rsidRPr="00693EFC" w:rsidRDefault="00693EFC" w:rsidP="00693EFC">
            <w:pPr>
              <w:jc w:val="center"/>
              <w:rPr>
                <w:rFonts w:ascii="Calibri" w:hAnsi="Calibri"/>
                <w:b/>
              </w:rPr>
            </w:pPr>
          </w:p>
        </w:tc>
        <w:tc>
          <w:tcPr>
            <w:tcW w:w="3320" w:type="dxa"/>
            <w:vMerge/>
            <w:hideMark/>
          </w:tcPr>
          <w:p w:rsidR="00693EFC" w:rsidRPr="00693EFC" w:rsidRDefault="00693EFC" w:rsidP="00693EFC">
            <w:pPr>
              <w:jc w:val="center"/>
              <w:rPr>
                <w:rFonts w:ascii="Calibri" w:hAnsi="Calibri"/>
                <w:b/>
              </w:rPr>
            </w:pPr>
          </w:p>
        </w:tc>
        <w:tc>
          <w:tcPr>
            <w:tcW w:w="2020" w:type="dxa"/>
            <w:vMerge/>
            <w:hideMark/>
          </w:tcPr>
          <w:p w:rsidR="00693EFC" w:rsidRPr="00693EFC" w:rsidRDefault="00693EFC" w:rsidP="00693EFC">
            <w:pPr>
              <w:jc w:val="center"/>
              <w:rPr>
                <w:rFonts w:ascii="Calibri" w:hAnsi="Calibri"/>
                <w:b/>
                <w:sz w:val="20"/>
                <w:szCs w:val="20"/>
              </w:rPr>
            </w:pPr>
          </w:p>
        </w:tc>
        <w:tc>
          <w:tcPr>
            <w:tcW w:w="1940" w:type="dxa"/>
            <w:vMerge/>
            <w:hideMark/>
          </w:tcPr>
          <w:p w:rsidR="00693EFC" w:rsidRPr="00693EFC" w:rsidRDefault="00693EFC" w:rsidP="00693EFC">
            <w:pPr>
              <w:jc w:val="center"/>
              <w:rPr>
                <w:rFonts w:ascii="Calibri" w:hAnsi="Calibri"/>
                <w:b/>
                <w:sz w:val="20"/>
                <w:szCs w:val="20"/>
              </w:rPr>
            </w:pPr>
          </w:p>
        </w:tc>
      </w:tr>
      <w:tr w:rsidR="00693EFC" w:rsidRPr="00693EFC" w:rsidTr="00693EFC">
        <w:trPr>
          <w:trHeight w:val="423"/>
        </w:trPr>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sz w:val="20"/>
                <w:szCs w:val="20"/>
              </w:rPr>
            </w:pPr>
          </w:p>
        </w:tc>
        <w:tc>
          <w:tcPr>
            <w:tcW w:w="1320" w:type="dxa"/>
            <w:vMerge/>
            <w:hideMark/>
          </w:tcPr>
          <w:p w:rsidR="00693EFC" w:rsidRPr="00693EFC" w:rsidRDefault="00693EFC" w:rsidP="00693EFC">
            <w:pPr>
              <w:jc w:val="center"/>
              <w:rPr>
                <w:rFonts w:ascii="Calibri" w:hAnsi="Calibri"/>
                <w:b/>
              </w:rPr>
            </w:pPr>
          </w:p>
        </w:tc>
        <w:tc>
          <w:tcPr>
            <w:tcW w:w="1840" w:type="dxa"/>
            <w:vMerge/>
            <w:hideMark/>
          </w:tcPr>
          <w:p w:rsidR="00693EFC" w:rsidRPr="00693EFC" w:rsidRDefault="00693EFC" w:rsidP="00693EFC">
            <w:pPr>
              <w:jc w:val="center"/>
              <w:rPr>
                <w:rFonts w:ascii="Calibri" w:hAnsi="Calibri"/>
                <w:b/>
              </w:rPr>
            </w:pPr>
          </w:p>
        </w:tc>
        <w:tc>
          <w:tcPr>
            <w:tcW w:w="3320" w:type="dxa"/>
            <w:vMerge/>
            <w:hideMark/>
          </w:tcPr>
          <w:p w:rsidR="00693EFC" w:rsidRPr="00693EFC" w:rsidRDefault="00693EFC" w:rsidP="00693EFC">
            <w:pPr>
              <w:jc w:val="center"/>
              <w:rPr>
                <w:rFonts w:ascii="Calibri" w:hAnsi="Calibri"/>
                <w:b/>
              </w:rPr>
            </w:pPr>
          </w:p>
        </w:tc>
        <w:tc>
          <w:tcPr>
            <w:tcW w:w="2020" w:type="dxa"/>
            <w:vMerge/>
            <w:hideMark/>
          </w:tcPr>
          <w:p w:rsidR="00693EFC" w:rsidRPr="00693EFC" w:rsidRDefault="00693EFC" w:rsidP="00693EFC">
            <w:pPr>
              <w:jc w:val="center"/>
              <w:rPr>
                <w:rFonts w:ascii="Calibri" w:hAnsi="Calibri"/>
                <w:b/>
                <w:sz w:val="20"/>
                <w:szCs w:val="20"/>
              </w:rPr>
            </w:pPr>
          </w:p>
        </w:tc>
        <w:tc>
          <w:tcPr>
            <w:tcW w:w="1940" w:type="dxa"/>
            <w:vMerge/>
            <w:hideMark/>
          </w:tcPr>
          <w:p w:rsidR="00693EFC" w:rsidRPr="00693EFC" w:rsidRDefault="00693EFC" w:rsidP="00693EFC">
            <w:pPr>
              <w:jc w:val="center"/>
              <w:rPr>
                <w:rFonts w:ascii="Calibri" w:hAnsi="Calibri"/>
                <w:b/>
                <w:sz w:val="20"/>
                <w:szCs w:val="20"/>
              </w:rPr>
            </w:pPr>
          </w:p>
        </w:tc>
      </w:tr>
      <w:tr w:rsidR="00693EFC" w:rsidRPr="00693EFC" w:rsidTr="00693EFC">
        <w:trPr>
          <w:trHeight w:val="293"/>
        </w:trPr>
        <w:tc>
          <w:tcPr>
            <w:tcW w:w="13080" w:type="dxa"/>
            <w:gridSpan w:val="7"/>
            <w:vMerge w:val="restart"/>
            <w:hideMark/>
          </w:tcPr>
          <w:p w:rsidR="00693EFC" w:rsidRPr="00693EFC" w:rsidRDefault="00693EFC" w:rsidP="00693EFC">
            <w:pPr>
              <w:rPr>
                <w:rFonts w:ascii="Calibri" w:hAnsi="Calibri"/>
                <w:b/>
                <w:bCs/>
              </w:rPr>
            </w:pPr>
            <w:r w:rsidRPr="00693EFC">
              <w:rPr>
                <w:rFonts w:ascii="Calibri" w:hAnsi="Calibri"/>
                <w:b/>
                <w:bCs/>
              </w:rPr>
              <w:t xml:space="preserve">Στη τιμή περιλαμβάνονται: </w:t>
            </w:r>
            <w:r w:rsidRPr="00693EFC">
              <w:rPr>
                <w:rFonts w:ascii="Calibri" w:hAnsi="Calibri"/>
              </w:rPr>
              <w:t>Δύο</w:t>
            </w:r>
            <w:r w:rsidRPr="00693EFC">
              <w:rPr>
                <w:rFonts w:ascii="Calibri" w:hAnsi="Calibri"/>
                <w:bCs/>
              </w:rPr>
              <w:t xml:space="preserve"> </w:t>
            </w:r>
            <w:r w:rsidRPr="00693EFC">
              <w:rPr>
                <w:rFonts w:ascii="Calibri" w:hAnsi="Calibri"/>
              </w:rPr>
              <w:t>(2) διανυκτερεύσεις στο ξενοδοχείο που αναγράφεται στον αναλυτικό μας τιμοκατάλογο. Πλήρης διατροφή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693EFC">
              <w:rPr>
                <w:rFonts w:ascii="Calibri" w:hAnsi="Calibri"/>
                <w:bCs/>
              </w:rPr>
              <w:br/>
            </w:r>
            <w:r w:rsidRPr="00693EFC">
              <w:rPr>
                <w:rFonts w:ascii="Calibri" w:hAnsi="Calibri"/>
                <w:b/>
                <w:bCs/>
              </w:rPr>
              <w:t xml:space="preserve">Δεν περιλαμβάνονται: </w:t>
            </w:r>
            <w:r w:rsidRPr="00693EFC">
              <w:rPr>
                <w:rFonts w:ascii="Calibri" w:hAnsi="Calibri"/>
              </w:rPr>
              <w:t>Τέλη διαμονής: 5€ το άτομο.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693EFC" w:rsidRPr="00693EFC" w:rsidTr="00693EFC">
        <w:trPr>
          <w:trHeight w:val="2445"/>
        </w:trPr>
        <w:tc>
          <w:tcPr>
            <w:tcW w:w="13080" w:type="dxa"/>
            <w:gridSpan w:val="7"/>
            <w:vMerge/>
            <w:hideMark/>
          </w:tcPr>
          <w:p w:rsidR="00693EFC" w:rsidRPr="00693EFC" w:rsidRDefault="00693EFC" w:rsidP="00693EFC">
            <w:pPr>
              <w:jc w:val="center"/>
              <w:rPr>
                <w:rFonts w:ascii="Calibri" w:hAnsi="Calibri"/>
                <w:b/>
                <w:bCs/>
                <w:sz w:val="20"/>
                <w:szCs w:val="20"/>
              </w:rPr>
            </w:pPr>
          </w:p>
        </w:tc>
      </w:tr>
    </w:tbl>
    <w:p w:rsidR="00530EE6" w:rsidRPr="00CF42D5" w:rsidRDefault="00530EE6" w:rsidP="00A27235">
      <w:pPr>
        <w:jc w:val="center"/>
        <w:rPr>
          <w:rFonts w:ascii="Calibri" w:hAnsi="Calibri"/>
          <w:b/>
          <w:sz w:val="20"/>
          <w:szCs w:val="20"/>
        </w:rPr>
      </w:pPr>
    </w:p>
    <w:sectPr w:rsidR="00530EE6" w:rsidRPr="00CF42D5">
      <w:head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C8" w:rsidRDefault="00A91AC8" w:rsidP="00263335">
      <w:r>
        <w:separator/>
      </w:r>
    </w:p>
  </w:endnote>
  <w:endnote w:type="continuationSeparator" w:id="0">
    <w:p w:rsidR="00A91AC8" w:rsidRDefault="00A91AC8" w:rsidP="002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C8" w:rsidRDefault="00A91AC8" w:rsidP="00263335">
      <w:r>
        <w:separator/>
      </w:r>
    </w:p>
  </w:footnote>
  <w:footnote w:type="continuationSeparator" w:id="0">
    <w:p w:rsidR="00A91AC8" w:rsidRDefault="00A91AC8" w:rsidP="002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9BC" w:rsidRDefault="00A27235">
    <w:pPr>
      <w:pStyle w:val="a5"/>
      <w:jc w:val="center"/>
      <w:rPr>
        <w:b/>
        <w:bCs/>
      </w:rPr>
    </w:pPr>
    <w:r>
      <w:rPr>
        <w:b/>
        <w:bCs/>
        <w:noProof/>
        <w:sz w:val="52"/>
      </w:rPr>
      <w:drawing>
        <wp:inline distT="0" distB="0" distL="0" distR="0">
          <wp:extent cx="1504950" cy="762000"/>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8EA"/>
    <w:multiLevelType w:val="hybridMultilevel"/>
    <w:tmpl w:val="08061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262FCB"/>
    <w:multiLevelType w:val="hybridMultilevel"/>
    <w:tmpl w:val="8B5A7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54A97"/>
    <w:rsid w:val="000E6546"/>
    <w:rsid w:val="00100651"/>
    <w:rsid w:val="001701F5"/>
    <w:rsid w:val="002043B1"/>
    <w:rsid w:val="00263335"/>
    <w:rsid w:val="00292391"/>
    <w:rsid w:val="002E6AB8"/>
    <w:rsid w:val="003552D0"/>
    <w:rsid w:val="00356C46"/>
    <w:rsid w:val="003C46EF"/>
    <w:rsid w:val="003E0EA6"/>
    <w:rsid w:val="003E76C2"/>
    <w:rsid w:val="00475934"/>
    <w:rsid w:val="00491B11"/>
    <w:rsid w:val="004E444B"/>
    <w:rsid w:val="00530EE6"/>
    <w:rsid w:val="005F757B"/>
    <w:rsid w:val="00616388"/>
    <w:rsid w:val="00617900"/>
    <w:rsid w:val="00693EFC"/>
    <w:rsid w:val="00757AAF"/>
    <w:rsid w:val="007917BA"/>
    <w:rsid w:val="00840EF2"/>
    <w:rsid w:val="00876478"/>
    <w:rsid w:val="00924E43"/>
    <w:rsid w:val="00957C2A"/>
    <w:rsid w:val="00976027"/>
    <w:rsid w:val="009C244B"/>
    <w:rsid w:val="009C655B"/>
    <w:rsid w:val="00A159D9"/>
    <w:rsid w:val="00A27235"/>
    <w:rsid w:val="00A56634"/>
    <w:rsid w:val="00A91AC8"/>
    <w:rsid w:val="00AF4CB6"/>
    <w:rsid w:val="00B1244A"/>
    <w:rsid w:val="00B83B47"/>
    <w:rsid w:val="00BA690B"/>
    <w:rsid w:val="00BF752B"/>
    <w:rsid w:val="00C104A2"/>
    <w:rsid w:val="00D77496"/>
    <w:rsid w:val="00E37E6D"/>
    <w:rsid w:val="00E52E3C"/>
    <w:rsid w:val="00E5674F"/>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0F4C"/>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235"/>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character" w:styleId="a4">
    <w:name w:val="Strong"/>
    <w:uiPriority w:val="22"/>
    <w:qFormat/>
    <w:rsid w:val="00A27235"/>
    <w:rPr>
      <w:b/>
      <w:bCs/>
    </w:rPr>
  </w:style>
  <w:style w:type="character" w:customStyle="1" w:styleId="Char">
    <w:name w:val="Κεφαλίδα Char"/>
    <w:link w:val="a5"/>
    <w:rsid w:val="00A27235"/>
    <w:rPr>
      <w:sz w:val="24"/>
      <w:szCs w:val="24"/>
    </w:rPr>
  </w:style>
  <w:style w:type="paragraph" w:styleId="a6">
    <w:name w:val="footer"/>
    <w:basedOn w:val="a"/>
    <w:link w:val="Char0"/>
    <w:rsid w:val="00A27235"/>
    <w:pPr>
      <w:tabs>
        <w:tab w:val="center" w:pos="4153"/>
        <w:tab w:val="right" w:pos="8306"/>
      </w:tabs>
    </w:pPr>
  </w:style>
  <w:style w:type="character" w:customStyle="1" w:styleId="Char0">
    <w:name w:val="Υποσέλιδο Char"/>
    <w:basedOn w:val="a0"/>
    <w:link w:val="a6"/>
    <w:rsid w:val="00A27235"/>
    <w:rPr>
      <w:rFonts w:ascii="Times New Roman" w:eastAsia="SimSun" w:hAnsi="Times New Roman" w:cs="Times New Roman"/>
      <w:sz w:val="24"/>
      <w:szCs w:val="24"/>
      <w:lang w:eastAsia="el-GR"/>
    </w:rPr>
  </w:style>
  <w:style w:type="paragraph" w:styleId="a5">
    <w:name w:val="header"/>
    <w:basedOn w:val="a"/>
    <w:link w:val="Char"/>
    <w:rsid w:val="00A27235"/>
    <w:pPr>
      <w:tabs>
        <w:tab w:val="center" w:pos="4153"/>
        <w:tab w:val="right" w:pos="8306"/>
      </w:tabs>
    </w:pPr>
    <w:rPr>
      <w:rFonts w:asciiTheme="minorHAnsi" w:eastAsiaTheme="minorHAnsi" w:hAnsiTheme="minorHAnsi" w:cstheme="minorBidi"/>
      <w:lang w:eastAsia="en-US"/>
    </w:rPr>
  </w:style>
  <w:style w:type="character" w:customStyle="1" w:styleId="Char1">
    <w:name w:val="Κεφαλίδα Char1"/>
    <w:basedOn w:val="a0"/>
    <w:uiPriority w:val="99"/>
    <w:semiHidden/>
    <w:rsid w:val="00A27235"/>
    <w:rPr>
      <w:rFonts w:ascii="Times New Roman" w:eastAsia="SimSun" w:hAnsi="Times New Roman" w:cs="Times New Roman"/>
      <w:sz w:val="24"/>
      <w:szCs w:val="24"/>
      <w:lang w:eastAsia="el-GR"/>
    </w:rPr>
  </w:style>
  <w:style w:type="table" w:styleId="a7">
    <w:name w:val="Table Grid"/>
    <w:basedOn w:val="a1"/>
    <w:uiPriority w:val="39"/>
    <w:rsid w:val="0069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780">
      <w:bodyDiv w:val="1"/>
      <w:marLeft w:val="0"/>
      <w:marRight w:val="0"/>
      <w:marTop w:val="0"/>
      <w:marBottom w:val="0"/>
      <w:divBdr>
        <w:top w:val="none" w:sz="0" w:space="0" w:color="auto"/>
        <w:left w:val="none" w:sz="0" w:space="0" w:color="auto"/>
        <w:bottom w:val="none" w:sz="0" w:space="0" w:color="auto"/>
        <w:right w:val="none" w:sz="0" w:space="0" w:color="auto"/>
      </w:divBdr>
      <w:divsChild>
        <w:div w:id="868835670">
          <w:marLeft w:val="0"/>
          <w:marRight w:val="0"/>
          <w:marTop w:val="0"/>
          <w:marBottom w:val="0"/>
          <w:divBdr>
            <w:top w:val="none" w:sz="0" w:space="0" w:color="auto"/>
            <w:left w:val="none" w:sz="0" w:space="0" w:color="auto"/>
            <w:bottom w:val="none" w:sz="0" w:space="0" w:color="auto"/>
            <w:right w:val="none" w:sz="0" w:space="0" w:color="auto"/>
          </w:divBdr>
        </w:div>
        <w:div w:id="1027290507">
          <w:marLeft w:val="0"/>
          <w:marRight w:val="0"/>
          <w:marTop w:val="0"/>
          <w:marBottom w:val="0"/>
          <w:divBdr>
            <w:top w:val="none" w:sz="0" w:space="0" w:color="auto"/>
            <w:left w:val="none" w:sz="0" w:space="0" w:color="auto"/>
            <w:bottom w:val="none" w:sz="0" w:space="0" w:color="auto"/>
            <w:right w:val="none" w:sz="0" w:space="0" w:color="auto"/>
          </w:divBdr>
        </w:div>
        <w:div w:id="1037655298">
          <w:marLeft w:val="0"/>
          <w:marRight w:val="0"/>
          <w:marTop w:val="0"/>
          <w:marBottom w:val="0"/>
          <w:divBdr>
            <w:top w:val="none" w:sz="0" w:space="0" w:color="auto"/>
            <w:left w:val="none" w:sz="0" w:space="0" w:color="auto"/>
            <w:bottom w:val="none" w:sz="0" w:space="0" w:color="auto"/>
            <w:right w:val="none" w:sz="0" w:space="0" w:color="auto"/>
          </w:divBdr>
        </w:div>
        <w:div w:id="1103647497">
          <w:marLeft w:val="0"/>
          <w:marRight w:val="0"/>
          <w:marTop w:val="0"/>
          <w:marBottom w:val="0"/>
          <w:divBdr>
            <w:top w:val="none" w:sz="0" w:space="0" w:color="auto"/>
            <w:left w:val="none" w:sz="0" w:space="0" w:color="auto"/>
            <w:bottom w:val="none" w:sz="0" w:space="0" w:color="auto"/>
            <w:right w:val="none" w:sz="0" w:space="0" w:color="auto"/>
          </w:divBdr>
        </w:div>
        <w:div w:id="658314882">
          <w:marLeft w:val="0"/>
          <w:marRight w:val="0"/>
          <w:marTop w:val="0"/>
          <w:marBottom w:val="0"/>
          <w:divBdr>
            <w:top w:val="none" w:sz="0" w:space="0" w:color="auto"/>
            <w:left w:val="none" w:sz="0" w:space="0" w:color="auto"/>
            <w:bottom w:val="none" w:sz="0" w:space="0" w:color="auto"/>
            <w:right w:val="none" w:sz="0" w:space="0" w:color="auto"/>
          </w:divBdr>
        </w:div>
        <w:div w:id="248932114">
          <w:marLeft w:val="0"/>
          <w:marRight w:val="0"/>
          <w:marTop w:val="0"/>
          <w:marBottom w:val="0"/>
          <w:divBdr>
            <w:top w:val="none" w:sz="0" w:space="0" w:color="auto"/>
            <w:left w:val="none" w:sz="0" w:space="0" w:color="auto"/>
            <w:bottom w:val="none" w:sz="0" w:space="0" w:color="auto"/>
            <w:right w:val="none" w:sz="0" w:space="0" w:color="auto"/>
          </w:divBdr>
        </w:div>
        <w:div w:id="1137382422">
          <w:marLeft w:val="0"/>
          <w:marRight w:val="0"/>
          <w:marTop w:val="0"/>
          <w:marBottom w:val="0"/>
          <w:divBdr>
            <w:top w:val="none" w:sz="0" w:space="0" w:color="auto"/>
            <w:left w:val="none" w:sz="0" w:space="0" w:color="auto"/>
            <w:bottom w:val="none" w:sz="0" w:space="0" w:color="auto"/>
            <w:right w:val="none" w:sz="0" w:space="0" w:color="auto"/>
          </w:divBdr>
        </w:div>
      </w:divsChild>
    </w:div>
    <w:div w:id="451367646">
      <w:bodyDiv w:val="1"/>
      <w:marLeft w:val="0"/>
      <w:marRight w:val="0"/>
      <w:marTop w:val="0"/>
      <w:marBottom w:val="0"/>
      <w:divBdr>
        <w:top w:val="none" w:sz="0" w:space="0" w:color="auto"/>
        <w:left w:val="none" w:sz="0" w:space="0" w:color="auto"/>
        <w:bottom w:val="none" w:sz="0" w:space="0" w:color="auto"/>
        <w:right w:val="none" w:sz="0" w:space="0" w:color="auto"/>
      </w:divBdr>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543512824">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 w:id="20341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1846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2024-02-16T14:16:00Z</dcterms:created>
  <dcterms:modified xsi:type="dcterms:W3CDTF">2024-05-16T10:56:00Z</dcterms:modified>
</cp:coreProperties>
</file>